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AA77">
      <w:pPr>
        <w:spacing w:line="360" w:lineRule="auto"/>
        <w:jc w:val="center"/>
        <w:outlineLvl w:val="0"/>
        <w:rPr>
          <w:rFonts w:hint="default" w:ascii="Times New Roman" w:hAnsi="Times New Roman" w:eastAsia="宋体" w:cs="Times New Roman"/>
          <w:b/>
          <w:sz w:val="36"/>
          <w:szCs w:val="36"/>
          <w:lang w:val="en-US" w:eastAsia="zh-CN"/>
        </w:rPr>
      </w:pPr>
      <w:bookmarkStart w:id="0" w:name="_Toc99301419"/>
      <w:r>
        <w:rPr>
          <w:rFonts w:hint="default" w:ascii="Times New Roman" w:hAnsi="Times New Roman" w:eastAsia="宋体" w:cs="Times New Roman"/>
          <w:b/>
          <w:sz w:val="36"/>
          <w:szCs w:val="36"/>
        </w:rPr>
        <w:t>“两品一械”监管宣传经费其他公共信息与宣传服务采购项目</w:t>
      </w:r>
      <w:bookmarkEnd w:id="0"/>
      <w:r>
        <w:rPr>
          <w:rFonts w:hint="eastAsia" w:cs="Times New Roman"/>
          <w:b/>
          <w:sz w:val="36"/>
          <w:szCs w:val="36"/>
          <w:lang w:val="en-US" w:eastAsia="zh-CN"/>
        </w:rPr>
        <w:t>招标公告</w:t>
      </w:r>
    </w:p>
    <w:p w14:paraId="0B168AE6">
      <w:pPr>
        <w:spacing w:line="360" w:lineRule="auto"/>
        <w:ind w:firstLine="640" w:firstLineChars="200"/>
        <w:rPr>
          <w:rFonts w:hint="default" w:ascii="Times New Roman" w:hAnsi="Times New Roman" w:eastAsia="宋体" w:cs="Times New Roman"/>
          <w:sz w:val="32"/>
          <w:szCs w:val="32"/>
        </w:rPr>
      </w:pPr>
    </w:p>
    <w:p w14:paraId="42691396">
      <w:pPr>
        <w:pStyle w:val="4"/>
        <w:spacing w:before="0" w:line="360" w:lineRule="auto"/>
        <w:jc w:val="left"/>
        <w:rPr>
          <w:rFonts w:hint="default" w:ascii="Times New Roman" w:hAnsi="Times New Roman" w:eastAsia="宋体" w:cs="Times New Roman"/>
          <w:sz w:val="24"/>
          <w:szCs w:val="24"/>
        </w:rPr>
      </w:pPr>
      <w:bookmarkStart w:id="1" w:name="_Toc28359002"/>
      <w:bookmarkStart w:id="2" w:name="_Toc28359079"/>
      <w:bookmarkStart w:id="3" w:name="_Toc35393790"/>
      <w:bookmarkStart w:id="4" w:name="_Toc35393621"/>
      <w:bookmarkStart w:id="5" w:name="_Hlk24379207"/>
      <w:r>
        <w:rPr>
          <w:rFonts w:hint="default" w:ascii="Times New Roman" w:hAnsi="Times New Roman" w:eastAsia="宋体" w:cs="Times New Roman"/>
          <w:sz w:val="24"/>
          <w:szCs w:val="24"/>
        </w:rPr>
        <w:t>一、项目基本情况</w:t>
      </w:r>
      <w:bookmarkEnd w:id="1"/>
      <w:bookmarkEnd w:id="2"/>
      <w:bookmarkEnd w:id="3"/>
      <w:bookmarkEnd w:id="4"/>
    </w:p>
    <w:bookmarkEnd w:id="5"/>
    <w:p w14:paraId="0B30D11A">
      <w:pPr>
        <w:spacing w:line="360" w:lineRule="auto"/>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rPr>
        <w:t>1.项目编号：</w:t>
      </w:r>
      <w:r>
        <w:rPr>
          <w:rFonts w:hint="default" w:ascii="Times New Roman" w:hAnsi="Times New Roman" w:eastAsia="宋体" w:cs="Times New Roman"/>
          <w:sz w:val="24"/>
          <w:highlight w:val="none"/>
          <w:u w:val="single"/>
        </w:rPr>
        <w:t>BJJQ-202</w:t>
      </w:r>
      <w:r>
        <w:rPr>
          <w:rFonts w:hint="default" w:ascii="Times New Roman" w:hAnsi="Times New Roman" w:eastAsia="宋体" w:cs="Times New Roman"/>
          <w:sz w:val="24"/>
          <w:highlight w:val="none"/>
          <w:u w:val="single"/>
          <w:lang w:val="en-US" w:eastAsia="zh-CN"/>
        </w:rPr>
        <w:t>4-</w:t>
      </w:r>
      <w:r>
        <w:rPr>
          <w:rFonts w:hint="eastAsia" w:cs="Times New Roman"/>
          <w:sz w:val="24"/>
          <w:highlight w:val="none"/>
          <w:u w:val="single"/>
          <w:lang w:val="en-US" w:eastAsia="zh-CN"/>
        </w:rPr>
        <w:t>735</w:t>
      </w:r>
    </w:p>
    <w:p w14:paraId="6A39A141">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sz w:val="24"/>
          <w:highlight w:val="none"/>
        </w:rPr>
        <w:t>2.项目名称：</w:t>
      </w:r>
      <w:r>
        <w:rPr>
          <w:rFonts w:hint="default" w:ascii="Times New Roman" w:hAnsi="Times New Roman" w:eastAsia="宋体" w:cs="Times New Roman"/>
          <w:sz w:val="24"/>
          <w:highlight w:val="none"/>
          <w:u w:val="single"/>
        </w:rPr>
        <w:t>“两品一械”监管宣传经费其他公共信息与宣传服务采购项目</w:t>
      </w:r>
    </w:p>
    <w:p w14:paraId="378DF24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sz w:val="24"/>
          <w:highlight w:val="none"/>
        </w:rPr>
        <w:t>3.项目预算金额：</w:t>
      </w:r>
      <w:r>
        <w:rPr>
          <w:rFonts w:hint="eastAsia" w:cs="Times New Roman"/>
          <w:sz w:val="24"/>
          <w:highlight w:val="none"/>
          <w:u w:val="single"/>
          <w:lang w:val="en-US" w:eastAsia="zh-CN"/>
        </w:rPr>
        <w:t>140</w:t>
      </w:r>
      <w:r>
        <w:rPr>
          <w:rFonts w:hint="default" w:ascii="Times New Roman" w:hAnsi="Times New Roman" w:eastAsia="宋体" w:cs="Times New Roman"/>
          <w:sz w:val="24"/>
          <w:highlight w:val="none"/>
          <w:u w:val="single"/>
        </w:rPr>
        <w:t>万</w:t>
      </w:r>
      <w:r>
        <w:rPr>
          <w:rFonts w:hint="default" w:ascii="Times New Roman" w:hAnsi="Times New Roman" w:eastAsia="宋体" w:cs="Times New Roman"/>
          <w:color w:val="auto"/>
          <w:sz w:val="24"/>
          <w:highlight w:val="none"/>
          <w:u w:val="single"/>
        </w:rPr>
        <w:t>元</w:t>
      </w:r>
    </w:p>
    <w:p w14:paraId="01071C22">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4.采购需求：</w:t>
      </w:r>
      <w:r>
        <w:rPr>
          <w:rFonts w:hint="default" w:ascii="Times New Roman" w:hAnsi="Times New Roman" w:eastAsia="宋体" w:cs="Times New Roman"/>
          <w:color w:val="auto"/>
          <w:sz w:val="24"/>
          <w:u w:val="single"/>
        </w:rPr>
        <w:t>为政务新媒体提供策划、编纂、排版、运营、推广等运维服务。对药品、医疗器械和化妆品专业信息提供全媒体监测、预警等，并协助</w:t>
      </w:r>
      <w:r>
        <w:rPr>
          <w:rFonts w:hint="eastAsia" w:cs="Times New Roman"/>
          <w:color w:val="auto"/>
          <w:sz w:val="24"/>
          <w:u w:val="single"/>
          <w:lang w:val="en-US" w:eastAsia="zh-CN"/>
        </w:rPr>
        <w:t>采购人</w:t>
      </w:r>
      <w:r>
        <w:rPr>
          <w:rFonts w:hint="default" w:ascii="Times New Roman" w:hAnsi="Times New Roman" w:eastAsia="宋体" w:cs="Times New Roman"/>
          <w:color w:val="auto"/>
          <w:sz w:val="24"/>
          <w:u w:val="single"/>
        </w:rPr>
        <w:t>应对处置工作。</w:t>
      </w:r>
      <w:r>
        <w:rPr>
          <w:rFonts w:hint="eastAsia" w:cs="Times New Roman"/>
          <w:color w:val="auto"/>
          <w:sz w:val="24"/>
          <w:u w:val="single"/>
          <w:lang w:eastAsia="zh-CN"/>
        </w:rPr>
        <w:t>（</w:t>
      </w:r>
      <w:r>
        <w:rPr>
          <w:rFonts w:hint="eastAsia" w:cs="Times New Roman"/>
          <w:color w:val="auto"/>
          <w:sz w:val="24"/>
          <w:u w:val="single"/>
          <w:lang w:val="en-US" w:eastAsia="zh-CN"/>
        </w:rPr>
        <w:t>详见第五章 采购需求</w:t>
      </w:r>
      <w:r>
        <w:rPr>
          <w:rFonts w:hint="eastAsia" w:cs="Times New Roman"/>
          <w:color w:val="auto"/>
          <w:sz w:val="24"/>
          <w:u w:val="single"/>
          <w:lang w:eastAsia="zh-CN"/>
        </w:rPr>
        <w:t>）</w:t>
      </w:r>
    </w:p>
    <w:p w14:paraId="5EB2DF01">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5.</w:t>
      </w:r>
      <w:r>
        <w:rPr>
          <w:rFonts w:hint="default" w:ascii="Times New Roman" w:hAnsi="Times New Roman" w:eastAsia="宋体" w:cs="Times New Roman"/>
          <w:color w:val="auto"/>
          <w:sz w:val="24"/>
        </w:rPr>
        <w:t>合同履行期限：</w:t>
      </w:r>
      <w:r>
        <w:rPr>
          <w:rFonts w:hint="eastAsia" w:cs="Times New Roman"/>
          <w:color w:val="auto"/>
          <w:sz w:val="24"/>
          <w:u w:val="single"/>
          <w:lang w:val="en-US" w:eastAsia="zh-CN"/>
        </w:rPr>
        <w:t>自合同签订生效之日起</w:t>
      </w:r>
      <w:r>
        <w:rPr>
          <w:rFonts w:hint="eastAsia" w:cs="Times New Roman"/>
          <w:color w:val="auto"/>
          <w:sz w:val="24"/>
          <w:highlight w:val="none"/>
          <w:u w:val="single"/>
          <w:lang w:val="en-US" w:eastAsia="zh-CN"/>
        </w:rPr>
        <w:t>一年</w:t>
      </w:r>
      <w:r>
        <w:rPr>
          <w:rFonts w:hint="default" w:ascii="Times New Roman" w:hAnsi="Times New Roman" w:eastAsia="宋体" w:cs="Times New Roman"/>
          <w:color w:val="auto"/>
          <w:sz w:val="24"/>
          <w:highlight w:val="none"/>
          <w:u w:val="single"/>
        </w:rPr>
        <w:t>。</w:t>
      </w:r>
    </w:p>
    <w:p w14:paraId="0B695CE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6.本项目是否接受联合体投标：□是  </w:t>
      </w:r>
      <w:r>
        <w:rPr>
          <w:rFonts w:hint="default" w:ascii="Times New Roman" w:hAnsi="Times New Roman" w:eastAsia="宋体" w:cs="Times New Roman"/>
          <w:b/>
          <w:sz w:val="24"/>
        </w:rPr>
        <w:t>■</w:t>
      </w:r>
      <w:r>
        <w:rPr>
          <w:rFonts w:hint="default" w:ascii="Times New Roman" w:hAnsi="Times New Roman" w:eastAsia="宋体" w:cs="Times New Roman"/>
          <w:sz w:val="24"/>
        </w:rPr>
        <w:t>否。</w:t>
      </w:r>
    </w:p>
    <w:p w14:paraId="0CFA9B7D">
      <w:pPr>
        <w:spacing w:line="360" w:lineRule="auto"/>
        <w:ind w:firstLine="480" w:firstLineChars="200"/>
        <w:rPr>
          <w:rFonts w:hint="default" w:ascii="Times New Roman" w:hAnsi="Times New Roman" w:eastAsia="宋体" w:cs="Times New Roman"/>
          <w:sz w:val="24"/>
        </w:rPr>
      </w:pPr>
    </w:p>
    <w:p w14:paraId="3F5A4B67">
      <w:pPr>
        <w:pStyle w:val="4"/>
        <w:spacing w:before="0" w:line="360" w:lineRule="auto"/>
        <w:jc w:val="left"/>
        <w:rPr>
          <w:rFonts w:hint="default" w:ascii="Times New Roman" w:hAnsi="Times New Roman" w:eastAsia="宋体" w:cs="Times New Roman"/>
          <w:sz w:val="24"/>
          <w:szCs w:val="24"/>
        </w:rPr>
      </w:pPr>
      <w:bookmarkStart w:id="6" w:name="_Toc28359003"/>
      <w:bookmarkStart w:id="7" w:name="_Toc35393791"/>
      <w:bookmarkStart w:id="8" w:name="_Toc35393622"/>
      <w:bookmarkStart w:id="9" w:name="_Toc28359080"/>
      <w:r>
        <w:rPr>
          <w:rFonts w:hint="default" w:ascii="Times New Roman" w:hAnsi="Times New Roman" w:eastAsia="宋体" w:cs="Times New Roman"/>
          <w:sz w:val="24"/>
          <w:szCs w:val="24"/>
        </w:rPr>
        <w:t>二、申请人的资格要求（须同时满足）</w:t>
      </w:r>
      <w:bookmarkEnd w:id="6"/>
      <w:bookmarkEnd w:id="7"/>
      <w:bookmarkEnd w:id="8"/>
      <w:bookmarkEnd w:id="9"/>
    </w:p>
    <w:p w14:paraId="522E80DD">
      <w:pPr>
        <w:spacing w:line="360" w:lineRule="auto"/>
        <w:ind w:firstLine="480" w:firstLineChars="200"/>
        <w:rPr>
          <w:rFonts w:hint="default" w:ascii="Times New Roman" w:hAnsi="Times New Roman" w:eastAsia="宋体" w:cs="Times New Roman"/>
          <w:sz w:val="24"/>
        </w:rPr>
      </w:pPr>
      <w:bookmarkStart w:id="10" w:name="_Toc28359081"/>
      <w:bookmarkStart w:id="11" w:name="_Toc28359004"/>
      <w:r>
        <w:rPr>
          <w:rFonts w:hint="default" w:ascii="Times New Roman" w:hAnsi="Times New Roman" w:eastAsia="宋体" w:cs="Times New Roman"/>
          <w:sz w:val="24"/>
        </w:rPr>
        <w:t>1.满足《中华人民共和国政府采购法》第二十二条规定；</w:t>
      </w:r>
    </w:p>
    <w:p w14:paraId="4440249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2.落实政府采购政策需满足的资格要求：</w:t>
      </w:r>
    </w:p>
    <w:p w14:paraId="2FFDC2D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 中小企业政策</w:t>
      </w:r>
    </w:p>
    <w:p w14:paraId="54A9710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□本项目不专门面向中小企业预留采购份额。</w:t>
      </w:r>
    </w:p>
    <w:p w14:paraId="1CD64FA0">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 xml:space="preserve">本项目专门面向  </w:t>
      </w: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中小 □小微企业  采购。即：提供的货物全部由符合政策要求的中小/小微企业制造、服务全部由符合政策要求的中小/小微企业承接。</w:t>
      </w:r>
    </w:p>
    <w:p w14:paraId="61735F6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2E215C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2E50008C">
      <w:pPr>
        <w:spacing w:line="360" w:lineRule="auto"/>
        <w:ind w:firstLine="480" w:firstLineChars="200"/>
        <w:rPr>
          <w:rFonts w:hint="default" w:ascii="Times New Roman" w:hAnsi="Times New Roman" w:eastAsia="宋体" w:cs="Times New Roman"/>
          <w:i/>
          <w:iCs/>
          <w:color w:val="auto"/>
          <w:sz w:val="24"/>
          <w:u w:val="single"/>
        </w:rPr>
      </w:pPr>
      <w:r>
        <w:rPr>
          <w:rFonts w:hint="default" w:ascii="Times New Roman" w:hAnsi="Times New Roman" w:eastAsia="宋体" w:cs="Times New Roman"/>
          <w:color w:val="auto"/>
          <w:sz w:val="24"/>
        </w:rPr>
        <w:t>3.本项目的特定资格要求：</w:t>
      </w:r>
    </w:p>
    <w:p w14:paraId="00078255">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3.1本项目是否属于政府购买服务：</w:t>
      </w:r>
    </w:p>
    <w:p w14:paraId="6DC7DCDA">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□否；</w:t>
      </w:r>
    </w:p>
    <w:p w14:paraId="6608D1FB">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是，公益一类事业单位、使用事业编制且由财政拨款保障的群团组织，不得作为承接主体；</w:t>
      </w:r>
    </w:p>
    <w:p w14:paraId="51E81681">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3.2其他特定资格要求：</w:t>
      </w:r>
      <w:r>
        <w:rPr>
          <w:rFonts w:hint="default" w:ascii="Times New Roman" w:hAnsi="Times New Roman" w:eastAsia="宋体" w:cs="Times New Roman"/>
          <w:sz w:val="24"/>
          <w:u w:val="single"/>
          <w:lang w:val="en-US" w:eastAsia="zh-CN"/>
        </w:rPr>
        <w:t>无</w:t>
      </w:r>
      <w:r>
        <w:rPr>
          <w:rFonts w:hint="default" w:ascii="Times New Roman" w:hAnsi="Times New Roman" w:eastAsia="宋体" w:cs="Times New Roman"/>
          <w:sz w:val="24"/>
          <w:u w:val="single"/>
        </w:rPr>
        <w:t>。</w:t>
      </w:r>
    </w:p>
    <w:p w14:paraId="046853E4">
      <w:pPr>
        <w:spacing w:line="360" w:lineRule="auto"/>
        <w:ind w:firstLine="480" w:firstLineChars="200"/>
        <w:rPr>
          <w:rFonts w:hint="default" w:ascii="Times New Roman" w:hAnsi="Times New Roman" w:eastAsia="宋体" w:cs="Times New Roman"/>
          <w:i/>
          <w:iCs/>
          <w:sz w:val="24"/>
          <w:highlight w:val="none"/>
          <w:u w:val="single"/>
        </w:rPr>
      </w:pPr>
    </w:p>
    <w:bookmarkEnd w:id="10"/>
    <w:bookmarkEnd w:id="11"/>
    <w:p w14:paraId="727F2B9D">
      <w:pPr>
        <w:pStyle w:val="4"/>
        <w:widowControl/>
        <w:spacing w:before="0" w:line="360" w:lineRule="auto"/>
        <w:jc w:val="left"/>
        <w:rPr>
          <w:rFonts w:hint="default" w:ascii="Times New Roman" w:hAnsi="Times New Roman" w:eastAsia="宋体" w:cs="Times New Roman"/>
          <w:sz w:val="24"/>
          <w:szCs w:val="24"/>
          <w:highlight w:val="none"/>
        </w:rPr>
      </w:pPr>
      <w:bookmarkStart w:id="12" w:name="_Toc35393792"/>
      <w:bookmarkStart w:id="13" w:name="_Toc35393623"/>
      <w:r>
        <w:rPr>
          <w:rFonts w:hint="default" w:ascii="Times New Roman" w:hAnsi="Times New Roman" w:eastAsia="宋体" w:cs="Times New Roman"/>
          <w:sz w:val="24"/>
          <w:szCs w:val="24"/>
          <w:highlight w:val="none"/>
        </w:rPr>
        <w:t>三、获取招标文件</w:t>
      </w:r>
      <w:bookmarkEnd w:id="12"/>
      <w:bookmarkEnd w:id="13"/>
    </w:p>
    <w:p w14:paraId="13FF78E1">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1.时间：</w:t>
      </w:r>
      <w:r>
        <w:rPr>
          <w:rFonts w:hint="default" w:ascii="Times New Roman" w:hAnsi="Times New Roman" w:eastAsia="宋体" w:cs="Times New Roman"/>
          <w:sz w:val="24"/>
          <w:highlight w:val="none"/>
          <w:u w:val="single"/>
        </w:rPr>
        <w:t>202</w:t>
      </w:r>
      <w:r>
        <w:rPr>
          <w:rFonts w:hint="default" w:ascii="Times New Roman" w:hAnsi="Times New Roman" w:eastAsia="宋体" w:cs="Times New Roman"/>
          <w:sz w:val="24"/>
          <w:highlight w:val="none"/>
          <w:u w:val="single"/>
          <w:lang w:val="en-US" w:eastAsia="zh-CN"/>
        </w:rPr>
        <w:t>4</w:t>
      </w:r>
      <w:r>
        <w:rPr>
          <w:rFonts w:hint="default" w:ascii="Times New Roman" w:hAnsi="Times New Roman" w:eastAsia="宋体" w:cs="Times New Roman"/>
          <w:sz w:val="24"/>
          <w:highlight w:val="none"/>
        </w:rPr>
        <w:t>年</w:t>
      </w:r>
      <w:r>
        <w:rPr>
          <w:rFonts w:hint="eastAsia" w:cs="Times New Roman"/>
          <w:sz w:val="24"/>
          <w:highlight w:val="none"/>
          <w:u w:val="single"/>
          <w:lang w:val="en-US" w:eastAsia="zh-CN"/>
        </w:rPr>
        <w:t>07</w:t>
      </w:r>
      <w:r>
        <w:rPr>
          <w:rFonts w:hint="default" w:ascii="Times New Roman" w:hAnsi="Times New Roman" w:eastAsia="宋体" w:cs="Times New Roman"/>
          <w:sz w:val="24"/>
          <w:highlight w:val="none"/>
        </w:rPr>
        <w:t>月</w:t>
      </w:r>
      <w:r>
        <w:rPr>
          <w:rFonts w:hint="eastAsia" w:cs="Times New Roman"/>
          <w:sz w:val="24"/>
          <w:highlight w:val="none"/>
          <w:u w:val="single"/>
          <w:lang w:val="en-US" w:eastAsia="zh-CN"/>
        </w:rPr>
        <w:t>10</w:t>
      </w:r>
      <w:r>
        <w:rPr>
          <w:rFonts w:hint="default" w:ascii="Times New Roman" w:hAnsi="Times New Roman" w:eastAsia="宋体" w:cs="Times New Roman"/>
          <w:sz w:val="24"/>
          <w:highlight w:val="none"/>
        </w:rPr>
        <w:t>日至</w:t>
      </w:r>
      <w:r>
        <w:rPr>
          <w:rFonts w:hint="default" w:ascii="Times New Roman" w:hAnsi="Times New Roman" w:eastAsia="宋体" w:cs="Times New Roman"/>
          <w:sz w:val="24"/>
          <w:highlight w:val="none"/>
          <w:u w:val="single"/>
        </w:rPr>
        <w:t>202</w:t>
      </w:r>
      <w:r>
        <w:rPr>
          <w:rFonts w:hint="default" w:ascii="Times New Roman" w:hAnsi="Times New Roman" w:eastAsia="宋体" w:cs="Times New Roman"/>
          <w:sz w:val="24"/>
          <w:highlight w:val="none"/>
          <w:u w:val="single"/>
          <w:lang w:val="en-US" w:eastAsia="zh-CN"/>
        </w:rPr>
        <w:t>4</w:t>
      </w:r>
      <w:r>
        <w:rPr>
          <w:rFonts w:hint="default" w:ascii="Times New Roman" w:hAnsi="Times New Roman" w:eastAsia="宋体" w:cs="Times New Roman"/>
          <w:sz w:val="24"/>
          <w:highlight w:val="none"/>
        </w:rPr>
        <w:t>年</w:t>
      </w:r>
      <w:r>
        <w:rPr>
          <w:rFonts w:hint="eastAsia" w:cs="Times New Roman"/>
          <w:sz w:val="24"/>
          <w:highlight w:val="none"/>
          <w:u w:val="single"/>
          <w:lang w:val="en-US" w:eastAsia="zh-CN"/>
        </w:rPr>
        <w:t>07</w:t>
      </w:r>
      <w:r>
        <w:rPr>
          <w:rFonts w:hint="default" w:ascii="Times New Roman" w:hAnsi="Times New Roman" w:eastAsia="宋体" w:cs="Times New Roman"/>
          <w:sz w:val="24"/>
          <w:highlight w:val="none"/>
        </w:rPr>
        <w:t>月</w:t>
      </w:r>
      <w:r>
        <w:rPr>
          <w:rFonts w:hint="eastAsia" w:cs="Times New Roman"/>
          <w:sz w:val="24"/>
          <w:highlight w:val="none"/>
          <w:u w:val="single"/>
          <w:lang w:val="en-US" w:eastAsia="zh-CN"/>
        </w:rPr>
        <w:t>17</w:t>
      </w:r>
      <w:r>
        <w:rPr>
          <w:rFonts w:hint="default" w:ascii="Times New Roman" w:hAnsi="Times New Roman" w:eastAsia="宋体" w:cs="Times New Roman"/>
          <w:sz w:val="24"/>
          <w:highlight w:val="none"/>
        </w:rPr>
        <w:t>日，每天上午</w:t>
      </w:r>
      <w:r>
        <w:rPr>
          <w:rFonts w:hint="default" w:ascii="Times New Roman" w:hAnsi="Times New Roman" w:eastAsia="宋体" w:cs="Times New Roman"/>
          <w:sz w:val="24"/>
          <w:highlight w:val="none"/>
          <w:u w:val="single"/>
        </w:rPr>
        <w:t>09:00</w:t>
      </w:r>
      <w:r>
        <w:rPr>
          <w:rFonts w:hint="default" w:ascii="Times New Roman" w:hAnsi="Times New Roman" w:eastAsia="宋体" w:cs="Times New Roman"/>
          <w:sz w:val="24"/>
          <w:highlight w:val="none"/>
        </w:rPr>
        <w:t>至</w:t>
      </w:r>
      <w:r>
        <w:rPr>
          <w:rFonts w:hint="default" w:ascii="Times New Roman" w:hAnsi="Times New Roman" w:eastAsia="宋体" w:cs="Times New Roman"/>
          <w:sz w:val="24"/>
          <w:highlight w:val="none"/>
          <w:u w:val="single"/>
        </w:rPr>
        <w:t>12:00</w:t>
      </w:r>
      <w:r>
        <w:rPr>
          <w:rFonts w:hint="default" w:ascii="Times New Roman" w:hAnsi="Times New Roman" w:eastAsia="宋体" w:cs="Times New Roman"/>
          <w:sz w:val="24"/>
          <w:highlight w:val="none"/>
        </w:rPr>
        <w:t>，下午</w:t>
      </w:r>
      <w:r>
        <w:rPr>
          <w:rFonts w:hint="default" w:ascii="Times New Roman" w:hAnsi="Times New Roman" w:eastAsia="宋体" w:cs="Times New Roman"/>
          <w:sz w:val="24"/>
          <w:highlight w:val="none"/>
          <w:u w:val="single"/>
        </w:rPr>
        <w:t>12:00</w:t>
      </w:r>
      <w:r>
        <w:rPr>
          <w:rFonts w:hint="default" w:ascii="Times New Roman" w:hAnsi="Times New Roman" w:eastAsia="宋体" w:cs="Times New Roman"/>
          <w:sz w:val="24"/>
          <w:highlight w:val="none"/>
        </w:rPr>
        <w:t>至</w:t>
      </w:r>
      <w:r>
        <w:rPr>
          <w:rFonts w:hint="default" w:ascii="Times New Roman" w:hAnsi="Times New Roman" w:eastAsia="宋体" w:cs="Times New Roman"/>
          <w:sz w:val="24"/>
          <w:highlight w:val="none"/>
          <w:u w:val="single"/>
        </w:rPr>
        <w:t>17:00</w:t>
      </w:r>
      <w:r>
        <w:rPr>
          <w:rFonts w:hint="default" w:ascii="Times New Roman" w:hAnsi="Times New Roman" w:eastAsia="宋体" w:cs="Times New Roman"/>
          <w:sz w:val="24"/>
          <w:highlight w:val="none"/>
        </w:rPr>
        <w:t>（北京时间，法定节假日除外）。</w:t>
      </w:r>
    </w:p>
    <w:p w14:paraId="47F89DA6">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2.地点：北京市政府采购电子交易平台</w:t>
      </w:r>
    </w:p>
    <w:p w14:paraId="68FA730F">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3.方式：</w:t>
      </w:r>
      <w:r>
        <w:rPr>
          <w:rFonts w:hint="default" w:ascii="Times New Roman" w:hAnsi="Times New Roman" w:eastAsia="宋体" w:cs="Times New Roman"/>
          <w:sz w:val="24"/>
          <w:highlight w:val="none"/>
          <w:lang w:bidi="ar"/>
        </w:rPr>
        <w:t>供应商使用CA数字证书或电子营业执照登录北京市政府采购电子交易平台（http://zbcg-bjzc.zhongcy.com/bjczj-portal-site/index.html#/home）获取电子版招标文件</w:t>
      </w:r>
      <w:r>
        <w:rPr>
          <w:rFonts w:hint="default" w:ascii="Times New Roman" w:hAnsi="Times New Roman" w:eastAsia="宋体" w:cs="Times New Roman"/>
          <w:sz w:val="24"/>
          <w:highlight w:val="none"/>
        </w:rPr>
        <w:t>。</w:t>
      </w:r>
    </w:p>
    <w:p w14:paraId="6BA3373D">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4.售价：0元。</w:t>
      </w:r>
    </w:p>
    <w:p w14:paraId="2BB4A791">
      <w:pPr>
        <w:tabs>
          <w:tab w:val="left" w:pos="900"/>
          <w:tab w:val="left" w:pos="1980"/>
        </w:tabs>
        <w:snapToGrid w:val="0"/>
        <w:spacing w:line="360" w:lineRule="auto"/>
        <w:ind w:left="840"/>
        <w:rPr>
          <w:rFonts w:hint="default" w:ascii="Times New Roman" w:hAnsi="Times New Roman" w:eastAsia="宋体" w:cs="Times New Roman"/>
          <w:sz w:val="24"/>
          <w:highlight w:val="none"/>
        </w:rPr>
      </w:pPr>
    </w:p>
    <w:p w14:paraId="27F441DA">
      <w:pPr>
        <w:pStyle w:val="4"/>
        <w:widowControl/>
        <w:spacing w:before="0" w:line="360" w:lineRule="auto"/>
        <w:jc w:val="left"/>
        <w:rPr>
          <w:rFonts w:hint="default" w:ascii="Times New Roman" w:hAnsi="Times New Roman" w:eastAsia="宋体" w:cs="Times New Roman"/>
          <w:sz w:val="24"/>
          <w:szCs w:val="24"/>
          <w:highlight w:val="none"/>
        </w:rPr>
      </w:pPr>
      <w:bookmarkStart w:id="14" w:name="_Toc28359005"/>
      <w:bookmarkStart w:id="15" w:name="_Toc28359082"/>
      <w:bookmarkStart w:id="16" w:name="_Toc35393624"/>
      <w:bookmarkStart w:id="17" w:name="_Toc35393793"/>
      <w:r>
        <w:rPr>
          <w:rFonts w:hint="default" w:ascii="Times New Roman" w:hAnsi="Times New Roman" w:eastAsia="宋体" w:cs="Times New Roman"/>
          <w:sz w:val="24"/>
          <w:szCs w:val="24"/>
          <w:highlight w:val="none"/>
        </w:rPr>
        <w:t>四、提交投标文件</w:t>
      </w:r>
      <w:bookmarkEnd w:id="14"/>
      <w:bookmarkEnd w:id="15"/>
      <w:r>
        <w:rPr>
          <w:rFonts w:hint="default" w:ascii="Times New Roman" w:hAnsi="Times New Roman" w:eastAsia="宋体" w:cs="Times New Roman"/>
          <w:sz w:val="24"/>
          <w:szCs w:val="24"/>
          <w:highlight w:val="none"/>
        </w:rPr>
        <w:t>截止时间、开标时间和地点</w:t>
      </w:r>
      <w:bookmarkEnd w:id="16"/>
      <w:bookmarkEnd w:id="17"/>
    </w:p>
    <w:p w14:paraId="7ECCCBC9">
      <w:pPr>
        <w:spacing w:line="360" w:lineRule="auto"/>
        <w:ind w:firstLine="480" w:firstLineChars="200"/>
        <w:rPr>
          <w:rFonts w:hint="default" w:ascii="Times New Roman" w:hAnsi="Times New Roman" w:eastAsia="宋体" w:cs="Times New Roman"/>
          <w:bCs/>
          <w:sz w:val="24"/>
          <w:highlight w:val="none"/>
          <w:u w:val="single"/>
        </w:rPr>
      </w:pPr>
      <w:r>
        <w:rPr>
          <w:rFonts w:hint="default" w:ascii="Times New Roman" w:hAnsi="Times New Roman" w:eastAsia="宋体" w:cs="Times New Roman"/>
          <w:sz w:val="24"/>
          <w:highlight w:val="none"/>
        </w:rPr>
        <w:t>投标截止时间、开标时间：</w:t>
      </w:r>
      <w:r>
        <w:rPr>
          <w:rFonts w:hint="default" w:ascii="Times New Roman" w:hAnsi="Times New Roman" w:eastAsia="宋体" w:cs="Times New Roman"/>
          <w:sz w:val="24"/>
          <w:highlight w:val="none"/>
          <w:u w:val="single"/>
        </w:rPr>
        <w:t>202</w:t>
      </w:r>
      <w:r>
        <w:rPr>
          <w:rFonts w:hint="default" w:ascii="Times New Roman" w:hAnsi="Times New Roman" w:eastAsia="宋体" w:cs="Times New Roman"/>
          <w:sz w:val="24"/>
          <w:highlight w:val="none"/>
          <w:u w:val="single"/>
          <w:lang w:val="en-US" w:eastAsia="zh-CN"/>
        </w:rPr>
        <w:t>4</w:t>
      </w:r>
      <w:r>
        <w:rPr>
          <w:rFonts w:hint="default" w:ascii="Times New Roman" w:hAnsi="Times New Roman" w:eastAsia="宋体" w:cs="Times New Roman"/>
          <w:sz w:val="24"/>
          <w:highlight w:val="none"/>
        </w:rPr>
        <w:t>年</w:t>
      </w:r>
      <w:r>
        <w:rPr>
          <w:rFonts w:hint="eastAsia" w:cs="Times New Roman"/>
          <w:sz w:val="24"/>
          <w:highlight w:val="none"/>
          <w:u w:val="single"/>
          <w:lang w:val="en-US" w:eastAsia="zh-CN"/>
        </w:rPr>
        <w:t>07</w:t>
      </w:r>
      <w:r>
        <w:rPr>
          <w:rFonts w:hint="default" w:ascii="Times New Roman" w:hAnsi="Times New Roman" w:eastAsia="宋体" w:cs="Times New Roman"/>
          <w:sz w:val="24"/>
          <w:highlight w:val="none"/>
        </w:rPr>
        <w:t>月</w:t>
      </w:r>
      <w:r>
        <w:rPr>
          <w:rFonts w:hint="eastAsia" w:cs="Times New Roman"/>
          <w:sz w:val="24"/>
          <w:highlight w:val="none"/>
          <w:u w:val="single"/>
          <w:lang w:val="en-US" w:eastAsia="zh-CN"/>
        </w:rPr>
        <w:t>31</w:t>
      </w:r>
      <w:r>
        <w:rPr>
          <w:rFonts w:hint="default" w:ascii="Times New Roman" w:hAnsi="Times New Roman" w:eastAsia="宋体" w:cs="Times New Roman"/>
          <w:sz w:val="24"/>
          <w:highlight w:val="none"/>
        </w:rPr>
        <w:t>日</w:t>
      </w:r>
      <w:r>
        <w:rPr>
          <w:rFonts w:hint="default" w:ascii="Times New Roman" w:hAnsi="Times New Roman" w:eastAsia="宋体" w:cs="Times New Roman"/>
          <w:sz w:val="24"/>
          <w:highlight w:val="none"/>
          <w:u w:val="single"/>
        </w:rPr>
        <w:t>1</w:t>
      </w:r>
      <w:r>
        <w:rPr>
          <w:rFonts w:hint="eastAsia" w:cs="Times New Roman"/>
          <w:sz w:val="24"/>
          <w:highlight w:val="none"/>
          <w:u w:val="single"/>
          <w:lang w:val="en-US" w:eastAsia="zh-CN"/>
        </w:rPr>
        <w:t>0</w:t>
      </w:r>
      <w:r>
        <w:rPr>
          <w:rFonts w:hint="default" w:ascii="Times New Roman" w:hAnsi="Times New Roman" w:eastAsia="宋体" w:cs="Times New Roman"/>
          <w:sz w:val="24"/>
          <w:highlight w:val="none"/>
        </w:rPr>
        <w:t>点</w:t>
      </w:r>
      <w:r>
        <w:rPr>
          <w:rFonts w:hint="eastAsia" w:cs="Times New Roman"/>
          <w:sz w:val="24"/>
          <w:highlight w:val="none"/>
          <w:u w:val="single"/>
          <w:lang w:val="en-US" w:eastAsia="zh-CN"/>
        </w:rPr>
        <w:t>0</w:t>
      </w:r>
      <w:r>
        <w:rPr>
          <w:rFonts w:hint="default" w:ascii="Times New Roman" w:hAnsi="Times New Roman" w:eastAsia="宋体" w:cs="Times New Roman"/>
          <w:sz w:val="24"/>
          <w:highlight w:val="none"/>
          <w:u w:val="single"/>
        </w:rPr>
        <w:t>0</w:t>
      </w:r>
      <w:r>
        <w:rPr>
          <w:rFonts w:hint="default" w:ascii="Times New Roman" w:hAnsi="Times New Roman" w:eastAsia="宋体" w:cs="Times New Roman"/>
          <w:sz w:val="24"/>
          <w:highlight w:val="none"/>
        </w:rPr>
        <w:t>分</w:t>
      </w:r>
      <w:r>
        <w:rPr>
          <w:rFonts w:hint="default" w:ascii="Times New Roman" w:hAnsi="Times New Roman" w:eastAsia="宋体" w:cs="Times New Roman"/>
          <w:bCs/>
          <w:sz w:val="24"/>
          <w:highlight w:val="none"/>
        </w:rPr>
        <w:t>（北京时间）</w:t>
      </w:r>
      <w:r>
        <w:rPr>
          <w:rFonts w:hint="default" w:ascii="Times New Roman" w:hAnsi="Times New Roman" w:eastAsia="宋体" w:cs="Times New Roman"/>
          <w:iCs/>
          <w:sz w:val="24"/>
          <w:highlight w:val="none"/>
        </w:rPr>
        <w:t>。</w:t>
      </w:r>
    </w:p>
    <w:p w14:paraId="59EDADE4">
      <w:pPr>
        <w:spacing w:line="360" w:lineRule="auto"/>
        <w:ind w:firstLine="480" w:firstLineChars="200"/>
        <w:rPr>
          <w:rFonts w:hint="default" w:ascii="Times New Roman" w:hAnsi="Times New Roman" w:eastAsia="宋体" w:cs="Times New Roman"/>
          <w:sz w:val="24"/>
          <w:lang w:val="zh-TW"/>
        </w:rPr>
      </w:pPr>
      <w:r>
        <w:rPr>
          <w:rFonts w:hint="default" w:ascii="Times New Roman" w:hAnsi="Times New Roman" w:eastAsia="宋体" w:cs="Times New Roman"/>
          <w:sz w:val="24"/>
          <w:highlight w:val="none"/>
        </w:rPr>
        <w:t>地点：北京市东城区朝内大街南竹杆胡同6号北京INN 3号楼9层会</w:t>
      </w:r>
      <w:r>
        <w:rPr>
          <w:rFonts w:hint="default" w:ascii="Times New Roman" w:hAnsi="Times New Roman" w:eastAsia="宋体" w:cs="Times New Roman"/>
          <w:sz w:val="24"/>
        </w:rPr>
        <w:t>议室（地铁2号线、6号线，朝阳门站H口出，向南200米）</w:t>
      </w:r>
      <w:r>
        <w:rPr>
          <w:rFonts w:hint="default" w:ascii="Times New Roman" w:hAnsi="Times New Roman" w:eastAsia="宋体" w:cs="Times New Roman"/>
          <w:sz w:val="24"/>
          <w:lang w:val="zh-TW"/>
        </w:rPr>
        <w:t>。</w:t>
      </w:r>
    </w:p>
    <w:p w14:paraId="70A44222">
      <w:pPr>
        <w:spacing w:line="360" w:lineRule="auto"/>
        <w:ind w:firstLine="480" w:firstLineChars="200"/>
        <w:rPr>
          <w:rFonts w:hint="default" w:ascii="Times New Roman" w:hAnsi="Times New Roman" w:eastAsia="宋体" w:cs="Times New Roman"/>
          <w:bCs/>
          <w:sz w:val="24"/>
          <w:u w:val="single"/>
        </w:rPr>
      </w:pPr>
    </w:p>
    <w:p w14:paraId="583C0DAA">
      <w:pPr>
        <w:pStyle w:val="4"/>
        <w:spacing w:before="0" w:line="360" w:lineRule="auto"/>
        <w:jc w:val="left"/>
        <w:rPr>
          <w:rFonts w:hint="default" w:ascii="Times New Roman" w:hAnsi="Times New Roman" w:eastAsia="宋体" w:cs="Times New Roman"/>
          <w:sz w:val="24"/>
          <w:szCs w:val="24"/>
        </w:rPr>
      </w:pPr>
      <w:bookmarkStart w:id="18" w:name="_Toc28359007"/>
      <w:bookmarkStart w:id="19" w:name="_Toc35393794"/>
      <w:bookmarkStart w:id="20" w:name="_Toc35393625"/>
      <w:bookmarkStart w:id="21" w:name="_Toc28359084"/>
      <w:r>
        <w:rPr>
          <w:rFonts w:hint="default" w:ascii="Times New Roman" w:hAnsi="Times New Roman" w:eastAsia="宋体" w:cs="Times New Roman"/>
          <w:sz w:val="24"/>
          <w:szCs w:val="24"/>
        </w:rPr>
        <w:t>五、公告期限</w:t>
      </w:r>
      <w:bookmarkEnd w:id="18"/>
      <w:bookmarkEnd w:id="19"/>
      <w:bookmarkEnd w:id="20"/>
      <w:bookmarkEnd w:id="21"/>
    </w:p>
    <w:p w14:paraId="3EE20C79">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自本公告发布之日起5个工作日。</w:t>
      </w:r>
    </w:p>
    <w:p w14:paraId="60A73D14">
      <w:pPr>
        <w:spacing w:line="360" w:lineRule="auto"/>
        <w:ind w:firstLine="480" w:firstLineChars="200"/>
        <w:rPr>
          <w:rFonts w:hint="default" w:ascii="Times New Roman" w:hAnsi="Times New Roman" w:eastAsia="宋体" w:cs="Times New Roman"/>
          <w:kern w:val="0"/>
          <w:sz w:val="24"/>
        </w:rPr>
      </w:pPr>
    </w:p>
    <w:p w14:paraId="1F1B3F3B">
      <w:pPr>
        <w:pStyle w:val="4"/>
        <w:spacing w:before="0" w:line="360" w:lineRule="auto"/>
        <w:jc w:val="left"/>
        <w:rPr>
          <w:rFonts w:hint="default" w:ascii="Times New Roman" w:hAnsi="Times New Roman" w:eastAsia="宋体" w:cs="Times New Roman"/>
          <w:sz w:val="24"/>
          <w:szCs w:val="24"/>
        </w:rPr>
      </w:pPr>
      <w:bookmarkStart w:id="22" w:name="_Toc35393626"/>
      <w:bookmarkStart w:id="23" w:name="_Toc35393795"/>
      <w:r>
        <w:rPr>
          <w:rFonts w:hint="default" w:ascii="Times New Roman" w:hAnsi="Times New Roman" w:eastAsia="宋体" w:cs="Times New Roman"/>
          <w:sz w:val="24"/>
          <w:szCs w:val="24"/>
        </w:rPr>
        <w:t>六、其他补充事宜</w:t>
      </w:r>
      <w:bookmarkEnd w:id="22"/>
      <w:bookmarkEnd w:id="23"/>
    </w:p>
    <w:p w14:paraId="7898068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7DB93E7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（1）节能产品强制采购</w:t>
      </w:r>
    </w:p>
    <w:p w14:paraId="06D0197B">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（2）节能产品、环境标志产品优先采购</w:t>
      </w:r>
    </w:p>
    <w:p w14:paraId="2A276987">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（3）政府采购促进中小企业发展</w:t>
      </w:r>
    </w:p>
    <w:p w14:paraId="7346DAC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（4）政府采购支持监狱企业发展</w:t>
      </w:r>
    </w:p>
    <w:p w14:paraId="384C11D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（5）政府采购促进残疾人就业</w:t>
      </w:r>
    </w:p>
    <w:p w14:paraId="4C0B5B3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（6）进口产品管理 </w:t>
      </w:r>
    </w:p>
    <w:p w14:paraId="41E58922">
      <w:pPr>
        <w:widowControl/>
        <w:adjustRightInd w:val="0"/>
        <w:snapToGrid w:val="0"/>
        <w:spacing w:line="360" w:lineRule="auto"/>
        <w:ind w:firstLine="480" w:firstLineChars="200"/>
        <w:jc w:val="left"/>
        <w:rPr>
          <w:rFonts w:hint="default" w:ascii="Times New Roman" w:hAnsi="Times New Roman" w:eastAsia="宋体" w:cs="Times New Roman"/>
          <w:bCs/>
          <w:sz w:val="24"/>
          <w:lang w:bidi="ar"/>
        </w:rPr>
      </w:pPr>
      <w:r>
        <w:rPr>
          <w:rFonts w:hint="default" w:ascii="Times New Roman" w:hAnsi="Times New Roman" w:eastAsia="宋体" w:cs="Times New Roman"/>
          <w:sz w:val="24"/>
        </w:rPr>
        <w:t>2.本</w:t>
      </w:r>
      <w:r>
        <w:rPr>
          <w:rFonts w:hint="default" w:ascii="Times New Roman" w:hAnsi="Times New Roman" w:eastAsia="宋体" w:cs="Times New Roman"/>
          <w:sz w:val="24"/>
          <w:lang w:bidi="ar"/>
        </w:rPr>
        <w:t>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lang w:bidi="ar"/>
        </w:rPr>
        <w:t>CA数字证书</w:t>
      </w:r>
      <w:r>
        <w:rPr>
          <w:rFonts w:hint="default" w:ascii="Times New Roman" w:hAnsi="Times New Roman" w:eastAsia="宋体" w:cs="Times New Roman"/>
          <w:sz w:val="24"/>
          <w:lang w:bidi="ar"/>
        </w:rPr>
        <w:t>或电子营业执照</w:t>
      </w:r>
      <w:r>
        <w:rPr>
          <w:rFonts w:hint="default" w:ascii="Times New Roman" w:hAnsi="Times New Roman" w:eastAsia="宋体" w:cs="Times New Roman"/>
          <w:bCs/>
          <w:sz w:val="24"/>
          <w:lang w:bidi="ar"/>
        </w:rPr>
        <w:t>情况确认是否符合本项目电子化采购流程要求。</w:t>
      </w:r>
    </w:p>
    <w:p w14:paraId="478E7B8C">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CA数字证书服务热线 010-58511086</w:t>
      </w:r>
    </w:p>
    <w:p w14:paraId="2B38340A">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电子营业执照服务热线 400-699-7000</w:t>
      </w:r>
    </w:p>
    <w:p w14:paraId="33FD8740">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技术支持服务热线    010-86483801</w:t>
      </w:r>
    </w:p>
    <w:p w14:paraId="7C344532">
      <w:pPr>
        <w:widowControl/>
        <w:adjustRightInd w:val="0"/>
        <w:snapToGrid w:val="0"/>
        <w:spacing w:line="360" w:lineRule="auto"/>
        <w:ind w:firstLine="480" w:firstLineChars="200"/>
        <w:jc w:val="left"/>
        <w:rPr>
          <w:rFonts w:hint="default" w:ascii="Times New Roman" w:hAnsi="Times New Roman" w:eastAsia="宋体" w:cs="Times New Roman"/>
          <w:sz w:val="24"/>
          <w:lang w:bidi="ar"/>
        </w:rPr>
      </w:pPr>
      <w:r>
        <w:rPr>
          <w:rFonts w:hint="default" w:ascii="Times New Roman" w:hAnsi="Times New Roman" w:eastAsia="宋体" w:cs="Times New Roman"/>
          <w:sz w:val="24"/>
        </w:rPr>
        <w:t>2.1</w:t>
      </w:r>
      <w:r>
        <w:rPr>
          <w:rFonts w:hint="default" w:ascii="Times New Roman" w:hAnsi="Times New Roman" w:eastAsia="宋体" w:cs="Times New Roman"/>
          <w:sz w:val="24"/>
          <w:lang w:bidi="ar"/>
        </w:rPr>
        <w:t>办理CA数字证书或电子营业执照</w:t>
      </w:r>
    </w:p>
    <w:p w14:paraId="7EDD8287">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lang w:bidi="ar"/>
        </w:rPr>
        <w:t>供应商登录北京市政府采购电子交易平台查阅 “用户指南”—“操作指南”—“市场主体CA办理操作流程指引”/“电子营业执照使用指南”，按照程序要求办理</w:t>
      </w:r>
      <w:r>
        <w:rPr>
          <w:rFonts w:hint="default" w:ascii="Times New Roman" w:hAnsi="Times New Roman" w:eastAsia="宋体" w:cs="Times New Roman"/>
          <w:sz w:val="24"/>
        </w:rPr>
        <w:t>。</w:t>
      </w:r>
    </w:p>
    <w:p w14:paraId="7C15DA13">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rPr>
        <w:t>2.2</w:t>
      </w:r>
      <w:r>
        <w:rPr>
          <w:rFonts w:hint="default" w:ascii="Times New Roman" w:hAnsi="Times New Roman" w:eastAsia="宋体" w:cs="Times New Roman"/>
          <w:sz w:val="24"/>
          <w:lang w:bidi="ar"/>
        </w:rPr>
        <w:t>注册</w:t>
      </w:r>
    </w:p>
    <w:p w14:paraId="3C7DCEBA">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供应商登录北京市政府采购电子交易平台“用户指南”—“操作指南”—“市场主体注册入库操作流程指引”进行自助注册绑定</w:t>
      </w:r>
      <w:r>
        <w:rPr>
          <w:rFonts w:hint="default" w:ascii="Times New Roman" w:hAnsi="Times New Roman" w:eastAsia="宋体" w:cs="Times New Roman"/>
          <w:sz w:val="24"/>
        </w:rPr>
        <w:t>。</w:t>
      </w:r>
    </w:p>
    <w:p w14:paraId="270F0BCD">
      <w:pPr>
        <w:widowControl/>
        <w:adjustRightInd w:val="0"/>
        <w:snapToGrid w:val="0"/>
        <w:spacing w:line="360" w:lineRule="auto"/>
        <w:ind w:firstLine="480" w:firstLineChars="200"/>
        <w:jc w:val="left"/>
        <w:rPr>
          <w:rFonts w:hint="default" w:ascii="Times New Roman" w:hAnsi="Times New Roman" w:eastAsia="宋体" w:cs="Times New Roman"/>
          <w:sz w:val="24"/>
          <w:lang w:bidi="ar"/>
        </w:rPr>
      </w:pPr>
      <w:r>
        <w:rPr>
          <w:rFonts w:hint="default" w:ascii="Times New Roman" w:hAnsi="Times New Roman" w:eastAsia="宋体" w:cs="Times New Roman"/>
          <w:sz w:val="24"/>
        </w:rPr>
        <w:t>2.3</w:t>
      </w:r>
      <w:r>
        <w:rPr>
          <w:rFonts w:hint="default" w:ascii="Times New Roman" w:hAnsi="Times New Roman" w:eastAsia="宋体" w:cs="Times New Roman"/>
          <w:sz w:val="24"/>
          <w:lang w:bidi="ar"/>
        </w:rPr>
        <w:t>驱动、客户端下载</w:t>
      </w:r>
    </w:p>
    <w:p w14:paraId="71E20E33">
      <w:pPr>
        <w:widowControl/>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lang w:bidi="ar"/>
        </w:rPr>
        <w:t>供应商登录北京市政府采购电子交易平台“用户指南”—“工具下载”—“招标采购系统文件驱动安装包”下载相关驱动。</w:t>
      </w:r>
    </w:p>
    <w:p w14:paraId="0E25D138">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供应商登录北京市政府采购电子交易平台“用户指南”—“工具下载”—“投标文件编制工具”下载相关客户端</w:t>
      </w:r>
      <w:r>
        <w:rPr>
          <w:rFonts w:hint="default" w:ascii="Times New Roman" w:hAnsi="Times New Roman" w:eastAsia="宋体" w:cs="Times New Roman"/>
          <w:sz w:val="24"/>
        </w:rPr>
        <w:t>。</w:t>
      </w:r>
    </w:p>
    <w:p w14:paraId="552BFEFE">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2.4 获取电子招标文件</w:t>
      </w:r>
    </w:p>
    <w:p w14:paraId="1CB778E3">
      <w:pPr>
        <w:adjustRightInd w:val="0"/>
        <w:snapToGrid w:val="0"/>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获取电子招标文件</w:t>
      </w:r>
    </w:p>
    <w:p w14:paraId="152A026C">
      <w:pPr>
        <w:adjustRightInd w:val="0"/>
        <w:snapToGrid w:val="0"/>
        <w:spacing w:line="360" w:lineRule="auto"/>
        <w:ind w:firstLine="480" w:firstLineChars="200"/>
        <w:rPr>
          <w:rFonts w:hint="default" w:ascii="Times New Roman" w:hAnsi="Times New Roman" w:eastAsia="宋体" w:cs="Times New Roman"/>
          <w:sz w:val="24"/>
          <w:highlight w:val="yellow"/>
        </w:rPr>
      </w:pPr>
      <w:r>
        <w:rPr>
          <w:rFonts w:hint="default" w:ascii="Times New Roman" w:hAnsi="Times New Roman" w:eastAsia="宋体" w:cs="Times New Roman"/>
          <w:sz w:val="24"/>
          <w:lang w:bidi="ar"/>
        </w:rPr>
        <w:t>供应商使用CA数字证书或电子营业执照登录北京市政府采购电子交易平台获取电子招标文件</w:t>
      </w:r>
      <w:r>
        <w:rPr>
          <w:rFonts w:hint="default" w:ascii="Times New Roman" w:hAnsi="Times New Roman" w:eastAsia="宋体" w:cs="Times New Roman"/>
          <w:sz w:val="24"/>
        </w:rPr>
        <w:t>。未在规定期限内通过北京市政府采购电子交易平台获取招标文件的</w:t>
      </w:r>
      <w:r>
        <w:rPr>
          <w:rFonts w:hint="default" w:ascii="Times New Roman" w:hAnsi="Times New Roman" w:eastAsia="宋体" w:cs="Times New Roman"/>
          <w:b/>
          <w:sz w:val="24"/>
        </w:rPr>
        <w:t>投标无效</w:t>
      </w:r>
      <w:r>
        <w:rPr>
          <w:rFonts w:hint="default" w:ascii="Times New Roman" w:hAnsi="Times New Roman" w:eastAsia="宋体" w:cs="Times New Roman"/>
          <w:sz w:val="24"/>
        </w:rPr>
        <w:t>。</w:t>
      </w:r>
    </w:p>
    <w:p w14:paraId="74CA25DC">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A3550CF">
      <w:pPr>
        <w:spacing w:line="360" w:lineRule="auto"/>
        <w:ind w:firstLine="480" w:firstLineChars="200"/>
        <w:rPr>
          <w:rFonts w:hint="default" w:ascii="Times New Roman" w:hAnsi="Times New Roman" w:eastAsia="宋体" w:cs="Times New Roman"/>
          <w:sz w:val="24"/>
          <w:highlight w:val="none"/>
          <w:lang w:val="en-US"/>
        </w:rPr>
      </w:pPr>
      <w:r>
        <w:rPr>
          <w:rFonts w:hint="eastAsia" w:cs="Times New Roman"/>
          <w:sz w:val="24"/>
          <w:highlight w:val="none"/>
          <w:lang w:val="en-US" w:eastAsia="zh-CN"/>
        </w:rPr>
        <w:t>3</w:t>
      </w:r>
      <w:r>
        <w:rPr>
          <w:rFonts w:hint="default" w:ascii="Times New Roman" w:hAnsi="Times New Roman" w:eastAsia="宋体" w:cs="Times New Roman"/>
          <w:sz w:val="24"/>
          <w:highlight w:val="none"/>
        </w:rPr>
        <w:t>.采购代理机构项目编号：</w:t>
      </w:r>
      <w:r>
        <w:rPr>
          <w:rFonts w:hint="default" w:ascii="Times New Roman" w:hAnsi="Times New Roman" w:eastAsia="宋体" w:cs="Times New Roman"/>
          <w:sz w:val="24"/>
          <w:highlight w:val="none"/>
          <w:u w:val="single"/>
        </w:rPr>
        <w:t>BJJQ-202</w:t>
      </w:r>
      <w:r>
        <w:rPr>
          <w:rFonts w:hint="default" w:ascii="Times New Roman" w:hAnsi="Times New Roman" w:eastAsia="宋体" w:cs="Times New Roman"/>
          <w:sz w:val="24"/>
          <w:highlight w:val="none"/>
          <w:u w:val="single"/>
          <w:lang w:val="en-US" w:eastAsia="zh-CN"/>
        </w:rPr>
        <w:t>4-</w:t>
      </w:r>
      <w:r>
        <w:rPr>
          <w:rFonts w:hint="eastAsia" w:cs="Times New Roman"/>
          <w:sz w:val="24"/>
          <w:highlight w:val="none"/>
          <w:u w:val="single"/>
          <w:lang w:val="en-US" w:eastAsia="zh-CN"/>
        </w:rPr>
        <w:t>735</w:t>
      </w:r>
    </w:p>
    <w:p w14:paraId="67E44532">
      <w:pPr>
        <w:spacing w:line="360" w:lineRule="auto"/>
        <w:ind w:firstLine="480" w:firstLineChars="200"/>
        <w:rPr>
          <w:rFonts w:hint="default" w:ascii="Times New Roman" w:hAnsi="Times New Roman" w:eastAsia="宋体" w:cs="Times New Roman"/>
          <w:sz w:val="24"/>
        </w:rPr>
      </w:pPr>
      <w:r>
        <w:rPr>
          <w:rFonts w:hint="eastAsia" w:cs="Times New Roman"/>
          <w:sz w:val="24"/>
          <w:lang w:val="en-US" w:eastAsia="zh-CN"/>
        </w:rPr>
        <w:t>4</w:t>
      </w:r>
      <w:r>
        <w:rPr>
          <w:rFonts w:hint="default" w:ascii="Times New Roman" w:hAnsi="Times New Roman" w:eastAsia="宋体" w:cs="Times New Roman"/>
          <w:sz w:val="24"/>
        </w:rPr>
        <w:t>.采购代理机构项目联系邮箱：</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"mailto:yw01@hcjq.net" </w:instrText>
      </w:r>
      <w:r>
        <w:rPr>
          <w:rFonts w:hint="default" w:ascii="Times New Roman" w:hAnsi="Times New Roman" w:eastAsia="宋体" w:cs="Times New Roman"/>
        </w:rPr>
        <w:fldChar w:fldCharType="separate"/>
      </w:r>
      <w:r>
        <w:rPr>
          <w:rStyle w:val="9"/>
          <w:rFonts w:hint="default" w:ascii="Times New Roman" w:hAnsi="Times New Roman" w:eastAsia="宋体" w:cs="Times New Roman"/>
          <w:color w:val="auto"/>
          <w:sz w:val="24"/>
        </w:rPr>
        <w:t>yw02@hcjq.net</w:t>
      </w:r>
      <w:r>
        <w:rPr>
          <w:rStyle w:val="9"/>
          <w:rFonts w:hint="default" w:ascii="Times New Roman" w:hAnsi="Times New Roman" w:eastAsia="宋体" w:cs="Times New Roman"/>
          <w:color w:val="auto"/>
          <w:sz w:val="24"/>
        </w:rPr>
        <w:fldChar w:fldCharType="end"/>
      </w:r>
    </w:p>
    <w:p w14:paraId="4B791B79">
      <w:pPr>
        <w:spacing w:line="360" w:lineRule="auto"/>
        <w:ind w:firstLine="480" w:firstLineChars="200"/>
        <w:rPr>
          <w:rFonts w:hint="default" w:ascii="Times New Roman" w:hAnsi="Times New Roman" w:eastAsia="宋体" w:cs="Times New Roman"/>
          <w:sz w:val="24"/>
        </w:rPr>
      </w:pPr>
      <w:r>
        <w:rPr>
          <w:rFonts w:hint="eastAsia" w:cs="Times New Roman"/>
          <w:sz w:val="24"/>
          <w:lang w:val="en-US" w:eastAsia="zh-CN"/>
        </w:rPr>
        <w:t>5</w:t>
      </w:r>
      <w:r>
        <w:rPr>
          <w:rFonts w:hint="default" w:ascii="Times New Roman" w:hAnsi="Times New Roman" w:eastAsia="宋体" w:cs="Times New Roman"/>
          <w:sz w:val="24"/>
        </w:rPr>
        <w:t>.本公告同时在中国政府采购网（http://www.ccgp.gov.cn）、北京市政府采购网（http://www.ccgp-beijing.gov.cn/）发布。</w:t>
      </w:r>
    </w:p>
    <w:p w14:paraId="6D036522">
      <w:pPr>
        <w:spacing w:line="360" w:lineRule="auto"/>
        <w:ind w:firstLine="480" w:firstLineChars="200"/>
        <w:rPr>
          <w:rFonts w:hint="default" w:ascii="Times New Roman" w:hAnsi="Times New Roman" w:eastAsia="宋体" w:cs="Times New Roman"/>
          <w:sz w:val="24"/>
        </w:rPr>
      </w:pPr>
    </w:p>
    <w:p w14:paraId="3FEA713E">
      <w:pPr>
        <w:pStyle w:val="4"/>
        <w:spacing w:before="0" w:line="360" w:lineRule="auto"/>
        <w:jc w:val="left"/>
        <w:rPr>
          <w:rFonts w:hint="default" w:ascii="Times New Roman" w:hAnsi="Times New Roman" w:eastAsia="宋体" w:cs="Times New Roman"/>
          <w:sz w:val="24"/>
          <w:szCs w:val="24"/>
        </w:rPr>
      </w:pPr>
      <w:bookmarkStart w:id="24" w:name="_Toc28359085"/>
      <w:bookmarkStart w:id="25" w:name="_Toc35393627"/>
      <w:bookmarkStart w:id="26" w:name="_Toc28359008"/>
      <w:bookmarkStart w:id="27" w:name="_Toc35393796"/>
      <w:r>
        <w:rPr>
          <w:rFonts w:hint="default" w:ascii="Times New Roman" w:hAnsi="Times New Roman" w:eastAsia="宋体" w:cs="Times New Roman"/>
          <w:sz w:val="24"/>
          <w:szCs w:val="24"/>
        </w:rPr>
        <w:t>七、对本次招标提出询问，请按以下方式联系。</w:t>
      </w:r>
      <w:bookmarkEnd w:id="24"/>
      <w:bookmarkEnd w:id="25"/>
      <w:bookmarkEnd w:id="26"/>
      <w:bookmarkEnd w:id="27"/>
    </w:p>
    <w:p w14:paraId="6087F1DE">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14:paraId="1AA9A183">
      <w:pPr>
        <w:spacing w:line="360" w:lineRule="auto"/>
        <w:ind w:left="1079" w:leftChars="371" w:hanging="300" w:hangingChars="125"/>
        <w:jc w:val="left"/>
        <w:rPr>
          <w:rFonts w:hint="default" w:ascii="Times New Roman" w:hAnsi="Times New Roman" w:eastAsia="宋体" w:cs="Times New Roman"/>
          <w:color w:val="auto"/>
          <w:sz w:val="24"/>
        </w:rPr>
      </w:pPr>
      <w:bookmarkStart w:id="28" w:name="_Toc28359086"/>
      <w:bookmarkStart w:id="29" w:name="_Toc28359009"/>
      <w:r>
        <w:rPr>
          <w:rFonts w:hint="default" w:ascii="Times New Roman" w:hAnsi="Times New Roman" w:eastAsia="宋体" w:cs="Times New Roman"/>
          <w:sz w:val="24"/>
        </w:rPr>
        <w:t>名    称：</w:t>
      </w:r>
      <w:r>
        <w:rPr>
          <w:rFonts w:hint="default" w:ascii="Times New Roman" w:hAnsi="Times New Roman" w:eastAsia="宋体" w:cs="Times New Roman"/>
          <w:bCs/>
          <w:color w:val="auto"/>
          <w:sz w:val="24"/>
          <w:u w:val="single"/>
        </w:rPr>
        <w:t>北京市药品监督管理局</w:t>
      </w:r>
    </w:p>
    <w:p w14:paraId="3514671A">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    址：</w:t>
      </w:r>
      <w:r>
        <w:rPr>
          <w:rFonts w:hint="eastAsia"/>
          <w:color w:val="auto"/>
          <w:sz w:val="24"/>
          <w:szCs w:val="32"/>
          <w:u w:val="single"/>
        </w:rPr>
        <w:t>北京市通州区留庄路6号院2号楼</w:t>
      </w:r>
    </w:p>
    <w:p w14:paraId="1D848629">
      <w:pPr>
        <w:spacing w:line="360" w:lineRule="auto"/>
        <w:ind w:left="1079" w:leftChars="371" w:hanging="300" w:hangingChars="125"/>
        <w:jc w:val="left"/>
        <w:rPr>
          <w:rFonts w:hint="default" w:ascii="Times New Roman" w:hAnsi="Times New Roman" w:eastAsia="宋体" w:cs="Times New Roman"/>
          <w:color w:val="auto"/>
          <w:sz w:val="24"/>
          <w:u w:val="single"/>
          <w:lang w:val="en-US" w:eastAsia="zh-CN"/>
        </w:rPr>
      </w:pPr>
      <w:r>
        <w:rPr>
          <w:rFonts w:hint="default" w:ascii="Times New Roman" w:hAnsi="Times New Roman" w:eastAsia="宋体" w:cs="Times New Roman"/>
          <w:color w:val="auto"/>
          <w:sz w:val="24"/>
        </w:rPr>
        <w:t>联系方式：</w:t>
      </w:r>
      <w:r>
        <w:rPr>
          <w:rFonts w:hint="eastAsia" w:cs="Times New Roman"/>
          <w:color w:val="auto"/>
          <w:sz w:val="24"/>
          <w:u w:val="single"/>
          <w:lang w:val="en-US" w:eastAsia="zh-CN"/>
        </w:rPr>
        <w:t>赵立仪</w:t>
      </w:r>
      <w:bookmarkStart w:id="32" w:name="_GoBack"/>
      <w:bookmarkEnd w:id="32"/>
      <w:r>
        <w:rPr>
          <w:rFonts w:hint="default" w:ascii="Times New Roman" w:hAnsi="Times New Roman" w:eastAsia="宋体" w:cs="Times New Roman"/>
          <w:color w:val="auto"/>
          <w:sz w:val="24"/>
          <w:u w:val="single"/>
          <w:lang w:val="en-US" w:eastAsia="zh-CN"/>
        </w:rPr>
        <w:t>，</w:t>
      </w:r>
      <w:r>
        <w:rPr>
          <w:rFonts w:hint="default" w:ascii="Times New Roman" w:hAnsi="Times New Roman" w:eastAsia="宋体" w:cs="Times New Roman"/>
          <w:color w:val="auto"/>
          <w:sz w:val="24"/>
          <w:u w:val="single"/>
        </w:rPr>
        <w:t>010-</w:t>
      </w:r>
      <w:r>
        <w:rPr>
          <w:rFonts w:hint="eastAsia" w:cs="Times New Roman"/>
          <w:color w:val="auto"/>
          <w:sz w:val="24"/>
          <w:u w:val="single"/>
          <w:lang w:val="en-US" w:eastAsia="zh-CN"/>
        </w:rPr>
        <w:t>55526905</w:t>
      </w:r>
    </w:p>
    <w:p w14:paraId="42136D14">
      <w:pPr>
        <w:spacing w:line="360" w:lineRule="auto"/>
        <w:ind w:left="1080" w:leftChars="371" w:hanging="301" w:hangingChars="125"/>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28"/>
      <w:bookmarkEnd w:id="29"/>
    </w:p>
    <w:p w14:paraId="30AAC52D">
      <w:pPr>
        <w:spacing w:line="360" w:lineRule="auto"/>
        <w:ind w:left="1079" w:leftChars="371" w:hanging="300" w:hangingChars="125"/>
        <w:jc w:val="left"/>
        <w:rPr>
          <w:rFonts w:hint="default" w:ascii="Times New Roman" w:hAnsi="Times New Roman" w:eastAsia="宋体" w:cs="Times New Roman"/>
          <w:sz w:val="24"/>
        </w:rPr>
      </w:pPr>
      <w:bookmarkStart w:id="30" w:name="_Toc28359087"/>
      <w:bookmarkStart w:id="31" w:name="_Toc28359010"/>
      <w:r>
        <w:rPr>
          <w:rFonts w:hint="default" w:ascii="Times New Roman" w:hAnsi="Times New Roman" w:eastAsia="宋体" w:cs="Times New Roman"/>
          <w:sz w:val="24"/>
        </w:rPr>
        <w:t>名    称：</w:t>
      </w:r>
      <w:r>
        <w:rPr>
          <w:rFonts w:hint="default" w:ascii="Times New Roman" w:hAnsi="Times New Roman" w:eastAsia="宋体" w:cs="Times New Roman"/>
          <w:sz w:val="24"/>
          <w:u w:val="single"/>
        </w:rPr>
        <w:t>北京汇诚金桥国际招标咨询有限公司</w:t>
      </w:r>
    </w:p>
    <w:p w14:paraId="4C632EB1">
      <w:pPr>
        <w:spacing w:line="360" w:lineRule="auto"/>
        <w:ind w:left="1079" w:leftChars="371" w:hanging="300" w:hangingChars="125"/>
        <w:jc w:val="left"/>
        <w:rPr>
          <w:rFonts w:hint="default" w:ascii="Times New Roman" w:hAnsi="Times New Roman" w:eastAsia="宋体" w:cs="Times New Roman"/>
          <w:sz w:val="24"/>
        </w:rPr>
      </w:pPr>
      <w:r>
        <w:rPr>
          <w:rFonts w:hint="default" w:ascii="Times New Roman" w:hAnsi="Times New Roman" w:eastAsia="宋体" w:cs="Times New Roman"/>
          <w:sz w:val="24"/>
        </w:rPr>
        <w:t>地    址：</w:t>
      </w:r>
      <w:r>
        <w:rPr>
          <w:rFonts w:hint="default" w:ascii="Times New Roman" w:hAnsi="Times New Roman" w:eastAsia="宋体" w:cs="Times New Roman"/>
          <w:sz w:val="24"/>
          <w:u w:val="single"/>
        </w:rPr>
        <w:t>北京市东城区朝内大街南竹杆胡同6号北京INN3号楼9层</w:t>
      </w:r>
    </w:p>
    <w:p w14:paraId="1E070417">
      <w:pPr>
        <w:spacing w:line="360" w:lineRule="auto"/>
        <w:ind w:left="1079" w:leftChars="371" w:hanging="300" w:hangingChars="125"/>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联系方式：</w:t>
      </w:r>
      <w:r>
        <w:rPr>
          <w:rFonts w:hint="default" w:ascii="Times New Roman" w:hAnsi="Times New Roman" w:eastAsia="宋体" w:cs="Times New Roman"/>
          <w:sz w:val="24"/>
          <w:u w:val="single"/>
        </w:rPr>
        <w:t>010-65913057、65915614、65244576</w:t>
      </w:r>
    </w:p>
    <w:p w14:paraId="7F350383">
      <w:pPr>
        <w:spacing w:line="360" w:lineRule="auto"/>
        <w:ind w:firstLine="723" w:firstLineChars="300"/>
        <w:rPr>
          <w:rFonts w:hint="default" w:ascii="Times New Roman" w:hAnsi="Times New Roman" w:eastAsia="宋体" w:cs="Times New Roman"/>
          <w:b/>
          <w:color w:val="auto"/>
          <w:sz w:val="24"/>
          <w:u w:val="single"/>
        </w:rPr>
      </w:pPr>
      <w:r>
        <w:rPr>
          <w:rFonts w:hint="default" w:ascii="Times New Roman" w:hAnsi="Times New Roman" w:eastAsia="宋体" w:cs="Times New Roman"/>
          <w:b/>
          <w:sz w:val="24"/>
        </w:rPr>
        <w:t>3.项目联系</w:t>
      </w:r>
      <w:r>
        <w:rPr>
          <w:rFonts w:hint="default" w:ascii="Times New Roman" w:hAnsi="Times New Roman" w:eastAsia="宋体" w:cs="Times New Roman"/>
          <w:b/>
          <w:color w:val="auto"/>
          <w:sz w:val="24"/>
        </w:rPr>
        <w:t>方式</w:t>
      </w:r>
      <w:bookmarkEnd w:id="30"/>
      <w:bookmarkEnd w:id="31"/>
    </w:p>
    <w:p w14:paraId="61BA5696">
      <w:pPr>
        <w:pStyle w:val="6"/>
        <w:spacing w:line="360" w:lineRule="auto"/>
        <w:ind w:firstLine="720" w:firstLineChars="3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项目联系人：</w:t>
      </w:r>
      <w:r>
        <w:rPr>
          <w:rFonts w:hint="default" w:ascii="Times New Roman" w:hAnsi="Times New Roman" w:eastAsia="宋体" w:cs="Times New Roman"/>
          <w:color w:val="auto"/>
          <w:sz w:val="24"/>
          <w:u w:val="single"/>
        </w:rPr>
        <w:t>吴少丹、</w:t>
      </w:r>
      <w:r>
        <w:rPr>
          <w:rFonts w:hint="eastAsia" w:ascii="Times New Roman" w:hAnsi="Times New Roman" w:cs="Times New Roman"/>
          <w:color w:val="auto"/>
          <w:sz w:val="24"/>
          <w:u w:val="single"/>
          <w:lang w:val="en-US" w:eastAsia="zh-CN"/>
        </w:rPr>
        <w:t>黄彤</w:t>
      </w:r>
    </w:p>
    <w:p w14:paraId="4AAAE64D">
      <w:pPr>
        <w:ind w:firstLine="720" w:firstLineChars="300"/>
      </w:pPr>
      <w:r>
        <w:rPr>
          <w:rFonts w:hint="default" w:ascii="Times New Roman" w:hAnsi="Times New Roman" w:eastAsia="宋体" w:cs="Times New Roman"/>
          <w:sz w:val="24"/>
        </w:rPr>
        <w:t>电      话：</w:t>
      </w:r>
      <w:r>
        <w:rPr>
          <w:rFonts w:hint="default" w:ascii="Times New Roman" w:hAnsi="Times New Roman" w:eastAsia="宋体" w:cs="Times New Roman"/>
          <w:sz w:val="24"/>
          <w:u w:val="single"/>
        </w:rPr>
        <w:t>010-65913057、65915614、65244576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ZmJlYjdlYzRmZTY2M2U2YWIwMzcxMmZhNGYzZWMifQ=="/>
  </w:docVars>
  <w:rsids>
    <w:rsidRoot w:val="0FF12401"/>
    <w:rsid w:val="0FF12401"/>
    <w:rsid w:val="572E436D"/>
    <w:rsid w:val="6ECC1ADF"/>
    <w:rsid w:val="6F8B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Plain Text"/>
    <w:basedOn w:val="1"/>
    <w:qFormat/>
    <w:uiPriority w:val="0"/>
    <w:rPr>
      <w:rFonts w:hint="eastAsia" w:ascii="宋体" w:hAnsi="Courier New"/>
      <w:szCs w:val="20"/>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1772</Words>
  <Characters>2136</Characters>
  <Lines>0</Lines>
  <Paragraphs>0</Paragraphs>
  <TotalTime>2</TotalTime>
  <ScaleCrop>false</ScaleCrop>
  <LinksUpToDate>false</LinksUpToDate>
  <CharactersWithSpaces>2181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2024-07-10T06:11:00Z</dcterms:created>
  <dc:creator>---蘑菇卷</dc:creator>
  <cp:lastModifiedBy>---蘑菇卷</cp:lastModifiedBy>
  <dcterms:modified xsi:type="dcterms:W3CDTF">2024-07-10T06:46:11Z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0EB00A45B8BE41298A289384F360CABB_11</vt:lpwstr>
  </property>
</Properties>
</file>